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51" w:rsidRPr="006A4BF7" w:rsidRDefault="003B4A51" w:rsidP="00520EEC">
      <w:pPr>
        <w:spacing w:after="0"/>
        <w:jc w:val="center"/>
        <w:rPr>
          <w:rFonts w:ascii="Times New Roman" w:hAnsi="Times New Roman" w:cs="Times New Roman"/>
          <w:b/>
          <w:spacing w:val="30"/>
          <w:sz w:val="28"/>
          <w:szCs w:val="28"/>
        </w:rPr>
      </w:pPr>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AC2A4A"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AC2A4A">
        <w:rPr>
          <w:rFonts w:ascii="Times New Roman" w:hAnsi="Times New Roman" w:cs="Times New Roman"/>
          <w:bCs/>
          <w:sz w:val="28"/>
          <w:szCs w:val="28"/>
        </w:rPr>
        <w:t>ПОСТАНОВЛЕНИЕ</w:t>
      </w:r>
    </w:p>
    <w:p w:rsidR="00520EEC" w:rsidRPr="00AC2A4A"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AC2A4A">
        <w:rPr>
          <w:rFonts w:ascii="Times New Roman" w:hAnsi="Times New Roman" w:cs="Times New Roman"/>
          <w:sz w:val="28"/>
          <w:szCs w:val="28"/>
        </w:rPr>
        <w:t>о</w:t>
      </w:r>
      <w:r w:rsidR="00520EEC" w:rsidRPr="00AC2A4A">
        <w:rPr>
          <w:rFonts w:ascii="Times New Roman" w:hAnsi="Times New Roman" w:cs="Times New Roman"/>
          <w:sz w:val="28"/>
          <w:szCs w:val="28"/>
        </w:rPr>
        <w:t>т</w:t>
      </w:r>
      <w:r w:rsidRPr="00AC2A4A">
        <w:rPr>
          <w:rFonts w:ascii="Times New Roman" w:hAnsi="Times New Roman" w:cs="Times New Roman"/>
          <w:sz w:val="28"/>
          <w:szCs w:val="28"/>
        </w:rPr>
        <w:t xml:space="preserve"> </w:t>
      </w:r>
      <w:r w:rsidR="00C95645">
        <w:rPr>
          <w:rFonts w:ascii="Times New Roman" w:hAnsi="Times New Roman" w:cs="Times New Roman"/>
          <w:sz w:val="28"/>
          <w:szCs w:val="28"/>
        </w:rPr>
        <w:t>28</w:t>
      </w:r>
      <w:r w:rsidR="005A5027" w:rsidRPr="00AC2A4A">
        <w:rPr>
          <w:rFonts w:ascii="Times New Roman" w:hAnsi="Times New Roman" w:cs="Times New Roman"/>
          <w:sz w:val="28"/>
          <w:szCs w:val="28"/>
        </w:rPr>
        <w:t>.12.</w:t>
      </w:r>
      <w:r w:rsidR="00520EEC" w:rsidRPr="00AC2A4A">
        <w:rPr>
          <w:rFonts w:ascii="Times New Roman" w:hAnsi="Times New Roman" w:cs="Times New Roman"/>
          <w:sz w:val="28"/>
          <w:szCs w:val="28"/>
        </w:rPr>
        <w:t>20</w:t>
      </w:r>
      <w:r w:rsidR="00403191">
        <w:rPr>
          <w:rFonts w:ascii="Times New Roman" w:hAnsi="Times New Roman" w:cs="Times New Roman"/>
          <w:sz w:val="28"/>
          <w:szCs w:val="28"/>
        </w:rPr>
        <w:t>2</w:t>
      </w:r>
      <w:r w:rsidR="00C95645">
        <w:rPr>
          <w:rFonts w:ascii="Times New Roman" w:hAnsi="Times New Roman" w:cs="Times New Roman"/>
          <w:sz w:val="28"/>
          <w:szCs w:val="28"/>
        </w:rPr>
        <w:t>1</w:t>
      </w:r>
      <w:r w:rsidR="00520EEC" w:rsidRPr="00AC2A4A">
        <w:rPr>
          <w:rFonts w:ascii="Times New Roman" w:hAnsi="Times New Roman" w:cs="Times New Roman"/>
          <w:sz w:val="28"/>
          <w:szCs w:val="28"/>
        </w:rPr>
        <w:t xml:space="preserve"> г.                                                                                       </w:t>
      </w:r>
      <w:r w:rsidR="00520EEC" w:rsidRPr="00AC2A4A">
        <w:rPr>
          <w:rFonts w:ascii="Times New Roman" w:hAnsi="Times New Roman" w:cs="Times New Roman"/>
          <w:color w:val="FF0000"/>
          <w:sz w:val="28"/>
          <w:szCs w:val="28"/>
        </w:rPr>
        <w:t xml:space="preserve"> </w:t>
      </w:r>
      <w:r w:rsidR="00520EEC" w:rsidRPr="00AC2A4A">
        <w:rPr>
          <w:rFonts w:ascii="Times New Roman" w:hAnsi="Times New Roman" w:cs="Times New Roman"/>
          <w:sz w:val="28"/>
          <w:szCs w:val="28"/>
        </w:rPr>
        <w:t xml:space="preserve">№ </w:t>
      </w:r>
      <w:r w:rsidR="00C95645">
        <w:rPr>
          <w:rFonts w:ascii="Times New Roman" w:hAnsi="Times New Roman" w:cs="Times New Roman"/>
          <w:sz w:val="28"/>
          <w:szCs w:val="28"/>
        </w:rPr>
        <w:t>37</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х.Вербовый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15575E">
        <w:rPr>
          <w:rFonts w:ascii="Times New Roman" w:hAnsi="Times New Roman" w:cs="Times New Roman"/>
          <w:b/>
          <w:sz w:val="28"/>
          <w:szCs w:val="28"/>
        </w:rPr>
        <w:t>15</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15575E" w:rsidRPr="0015575E">
        <w:rPr>
          <w:rFonts w:ascii="Times New Roman" w:hAnsi="Times New Roman" w:cs="Times New Roman"/>
          <w:b/>
          <w:sz w:val="28"/>
          <w:szCs w:val="28"/>
        </w:rPr>
        <w:t>Развитие субъектов малого и среднего предпринимательства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Администрации Вербовологовского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Вербовологовского сельского поселения»  Администрации Вербовологовского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Вербовологовского сельского поселения «</w:t>
      </w:r>
      <w:r w:rsidR="0015575E" w:rsidRPr="0015575E">
        <w:rPr>
          <w:rFonts w:ascii="Times New Roman" w:hAnsi="Times New Roman" w:cs="Times New Roman"/>
          <w:sz w:val="28"/>
          <w:szCs w:val="28"/>
        </w:rPr>
        <w:t>Развитие субъектов малого и среднего предпринимательства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15575E">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Контроль за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BB2AA8"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Вербовологовского сельского п</w:t>
      </w:r>
      <w:r w:rsidR="00C95645">
        <w:rPr>
          <w:rFonts w:ascii="Times New Roman" w:hAnsi="Times New Roman" w:cs="Times New Roman"/>
          <w:sz w:val="28"/>
          <w:szCs w:val="28"/>
        </w:rPr>
        <w:t xml:space="preserve">оселения                      </w:t>
      </w:r>
      <w:proofErr w:type="spellStart"/>
      <w:r w:rsidR="00C95645">
        <w:rPr>
          <w:rFonts w:ascii="Times New Roman" w:hAnsi="Times New Roman" w:cs="Times New Roman"/>
          <w:sz w:val="28"/>
          <w:szCs w:val="28"/>
        </w:rPr>
        <w:t>У.А.Домникова</w:t>
      </w:r>
      <w:proofErr w:type="spellEnd"/>
    </w:p>
    <w:p w:rsidR="00C95645" w:rsidRDefault="00C95645"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Администрации Вербовологовского с/п</w:t>
      </w:r>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C95645">
        <w:rPr>
          <w:rFonts w:ascii="Times New Roman" w:hAnsi="Times New Roman" w:cs="Times New Roman"/>
          <w:sz w:val="24"/>
          <w:szCs w:val="24"/>
        </w:rPr>
        <w:t>28</w:t>
      </w:r>
      <w:r w:rsidR="005A5027">
        <w:rPr>
          <w:rFonts w:ascii="Times New Roman" w:hAnsi="Times New Roman" w:cs="Times New Roman"/>
          <w:sz w:val="24"/>
          <w:szCs w:val="24"/>
        </w:rPr>
        <w:t>.</w:t>
      </w:r>
      <w:r w:rsidR="00AC2A4A">
        <w:rPr>
          <w:rFonts w:ascii="Times New Roman" w:hAnsi="Times New Roman" w:cs="Times New Roman"/>
          <w:sz w:val="24"/>
          <w:szCs w:val="24"/>
        </w:rPr>
        <w:t>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w:t>
      </w:r>
      <w:r w:rsidR="00403191">
        <w:rPr>
          <w:rFonts w:ascii="Times New Roman" w:hAnsi="Times New Roman" w:cs="Times New Roman"/>
          <w:sz w:val="24"/>
          <w:szCs w:val="24"/>
        </w:rPr>
        <w:t>2</w:t>
      </w:r>
      <w:r w:rsidR="00C95645">
        <w:rPr>
          <w:rFonts w:ascii="Times New Roman" w:hAnsi="Times New Roman" w:cs="Times New Roman"/>
          <w:sz w:val="24"/>
          <w:szCs w:val="24"/>
        </w:rPr>
        <w:t>1</w:t>
      </w:r>
      <w:r w:rsidRPr="006A4BF7">
        <w:rPr>
          <w:rFonts w:ascii="Times New Roman" w:hAnsi="Times New Roman" w:cs="Times New Roman"/>
          <w:sz w:val="24"/>
          <w:szCs w:val="24"/>
        </w:rPr>
        <w:t xml:space="preserve"> №</w:t>
      </w:r>
      <w:r w:rsidR="00C95645">
        <w:rPr>
          <w:rFonts w:ascii="Times New Roman" w:hAnsi="Times New Roman" w:cs="Times New Roman"/>
          <w:sz w:val="24"/>
          <w:szCs w:val="24"/>
        </w:rPr>
        <w:t>37</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r w:rsidRPr="0039089A">
        <w:rPr>
          <w:rFonts w:ascii="Times New Roman" w:hAnsi="Times New Roman" w:cs="Times New Roman"/>
          <w:b/>
          <w:sz w:val="28"/>
          <w:szCs w:val="28"/>
        </w:rPr>
        <w:t xml:space="preserve">Вербовологовского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15575E" w:rsidRPr="0015575E">
        <w:rPr>
          <w:rFonts w:ascii="Times New Roman" w:hAnsi="Times New Roman" w:cs="Times New Roman"/>
          <w:b/>
          <w:sz w:val="28"/>
          <w:szCs w:val="28"/>
        </w:rPr>
        <w:t>Развитие субъектов малого и среднего предпринимательства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firstRow="1" w:lastRow="0" w:firstColumn="1" w:lastColumn="0" w:noHBand="0" w:noVBand="1"/>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программы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общий объем финансирования программы составляет </w:t>
            </w:r>
            <w:r>
              <w:rPr>
                <w:rFonts w:ascii="Times New Roman" w:hAnsi="Times New Roman" w:cs="Times New Roman"/>
                <w:sz w:val="28"/>
                <w:szCs w:val="28"/>
              </w:rPr>
              <w:t>1</w:t>
            </w:r>
            <w:r w:rsidR="00C95645">
              <w:rPr>
                <w:rFonts w:ascii="Times New Roman" w:hAnsi="Times New Roman" w:cs="Times New Roman"/>
                <w:sz w:val="28"/>
                <w:szCs w:val="28"/>
              </w:rPr>
              <w:t>7</w:t>
            </w:r>
            <w:r w:rsidRPr="0015575E">
              <w:rPr>
                <w:rFonts w:ascii="Times New Roman" w:hAnsi="Times New Roman" w:cs="Times New Roman"/>
                <w:sz w:val="28"/>
                <w:szCs w:val="28"/>
              </w:rPr>
              <w:t>,0</w:t>
            </w:r>
            <w:r w:rsidRPr="0015575E">
              <w:rPr>
                <w:rFonts w:ascii="Times New Roman" w:hAnsi="Times New Roman" w:cs="Times New Roman"/>
                <w:bCs/>
                <w:sz w:val="28"/>
                <w:szCs w:val="28"/>
              </w:rPr>
              <w:t xml:space="preserve">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2019 году – 1</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2020 году – </w:t>
            </w:r>
            <w:r w:rsidR="00403191">
              <w:rPr>
                <w:rFonts w:ascii="Times New Roman" w:hAnsi="Times New Roman" w:cs="Times New Roman"/>
                <w:sz w:val="28"/>
                <w:szCs w:val="28"/>
              </w:rPr>
              <w:t>0</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2021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2022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2023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2024 году – </w:t>
            </w:r>
            <w:r w:rsidR="00C95645">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2025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2026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2027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2028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2029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2030 году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w:t>
            </w:r>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согласно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согласно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520EEC">
          <w:pgSz w:w="11906" w:h="16838"/>
          <w:pgMar w:top="737" w:right="737" w:bottom="1134" w:left="1701" w:header="709" w:footer="709" w:gutter="0"/>
          <w:cols w:space="708"/>
          <w:docGrid w:linePitch="360"/>
        </w:sectPr>
      </w:pPr>
    </w:p>
    <w:tbl>
      <w:tblPr>
        <w:tblW w:w="15619" w:type="dxa"/>
        <w:tblLayout w:type="fixed"/>
        <w:tblLook w:val="01E0" w:firstRow="1" w:lastRow="1" w:firstColumn="1" w:lastColumn="1" w:noHBand="0" w:noVBand="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0" w:name="Par400"/>
      <w:bookmarkEnd w:id="0"/>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15575E"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местного бюджета на реализацию муниципальной программы</w:t>
      </w:r>
    </w:p>
    <w:tbl>
      <w:tblPr>
        <w:tblW w:w="15593" w:type="dxa"/>
        <w:tblCellSpacing w:w="5" w:type="nil"/>
        <w:tblInd w:w="-634" w:type="dxa"/>
        <w:tblLayout w:type="fixed"/>
        <w:tblCellMar>
          <w:left w:w="75" w:type="dxa"/>
          <w:right w:w="75" w:type="dxa"/>
        </w:tblCellMar>
        <w:tblLook w:val="0000" w:firstRow="0" w:lastRow="0" w:firstColumn="0" w:lastColumn="0" w:noHBand="0" w:noVBand="0"/>
      </w:tblPr>
      <w:tblGrid>
        <w:gridCol w:w="37"/>
        <w:gridCol w:w="1806"/>
        <w:gridCol w:w="2694"/>
        <w:gridCol w:w="850"/>
        <w:gridCol w:w="567"/>
        <w:gridCol w:w="709"/>
        <w:gridCol w:w="709"/>
        <w:gridCol w:w="709"/>
        <w:gridCol w:w="567"/>
        <w:gridCol w:w="567"/>
        <w:gridCol w:w="567"/>
        <w:gridCol w:w="567"/>
        <w:gridCol w:w="567"/>
        <w:gridCol w:w="49"/>
        <w:gridCol w:w="616"/>
        <w:gridCol w:w="43"/>
        <w:gridCol w:w="567"/>
        <w:gridCol w:w="19"/>
        <w:gridCol w:w="690"/>
        <w:gridCol w:w="640"/>
        <w:gridCol w:w="636"/>
        <w:gridCol w:w="709"/>
        <w:gridCol w:w="708"/>
      </w:tblGrid>
      <w:tr w:rsidR="0015575E" w:rsidRPr="0015575E" w:rsidTr="0015575E">
        <w:trPr>
          <w:gridBefore w:val="1"/>
          <w:wBefore w:w="37" w:type="dxa"/>
          <w:trHeight w:val="463"/>
          <w:tblCellSpacing w:w="5" w:type="nil"/>
        </w:trPr>
        <w:tc>
          <w:tcPr>
            <w:tcW w:w="1806"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Номер и наименование </w:t>
            </w:r>
            <w:r w:rsidRPr="0015575E">
              <w:rPr>
                <w:rFonts w:ascii="Times New Roman" w:hAnsi="Times New Roman" w:cs="Times New Roman"/>
              </w:rPr>
              <w:br/>
              <w:t>подпрограммы, основного мероприятия, приоритетного основного мероприятия,</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мероприятия ведомственной целевой программы</w:t>
            </w:r>
          </w:p>
        </w:tc>
        <w:tc>
          <w:tcPr>
            <w:tcW w:w="2694"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Ответственный</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исполнитель,</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соисполнители,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Код бюджетной   </w:t>
            </w:r>
            <w:r w:rsidRPr="0015575E">
              <w:rPr>
                <w:rFonts w:ascii="Times New Roman" w:hAnsi="Times New Roman" w:cs="Times New Roman"/>
              </w:rPr>
              <w:br/>
              <w:t>классификации расходов</w:t>
            </w:r>
          </w:p>
        </w:tc>
        <w:tc>
          <w:tcPr>
            <w:tcW w:w="709" w:type="dxa"/>
            <w:vMerge w:val="restart"/>
            <w:tcBorders>
              <w:top w:val="single" w:sz="4" w:space="0" w:color="auto"/>
              <w:left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Объем расходов всего</w:t>
            </w:r>
            <w:r w:rsidRPr="0015575E">
              <w:rPr>
                <w:rFonts w:ascii="Times New Roman" w:hAnsi="Times New Roman" w:cs="Times New Roman"/>
              </w:rPr>
              <w:br/>
              <w:t>(тыс. рублей)</w:t>
            </w:r>
          </w:p>
        </w:tc>
        <w:tc>
          <w:tcPr>
            <w:tcW w:w="7512" w:type="dxa"/>
            <w:gridSpan w:val="15"/>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 том числе по годам реализации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муниципальной программы, </w:t>
            </w:r>
          </w:p>
        </w:tc>
      </w:tr>
      <w:tr w:rsidR="0015575E" w:rsidRPr="0015575E" w:rsidTr="0015575E">
        <w:trPr>
          <w:gridBefore w:val="1"/>
          <w:wBefore w:w="37" w:type="dxa"/>
          <w:cantSplit/>
          <w:trHeight w:val="2012"/>
          <w:tblCellSpacing w:w="5" w:type="nil"/>
        </w:trPr>
        <w:tc>
          <w:tcPr>
            <w:tcW w:w="1806"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ГРБС</w:t>
            </w: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proofErr w:type="spellStart"/>
            <w:r w:rsidRPr="0015575E">
              <w:rPr>
                <w:rFonts w:ascii="Times New Roman" w:hAnsi="Times New Roman" w:cs="Times New Roman"/>
              </w:rPr>
              <w:t>РзПр</w:t>
            </w:r>
            <w:proofErr w:type="spellEnd"/>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ЦСР</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ВР</w:t>
            </w:r>
          </w:p>
        </w:tc>
        <w:tc>
          <w:tcPr>
            <w:tcW w:w="709"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b/>
              </w:rPr>
            </w:pP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2019</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2020</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2021</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2022</w:t>
            </w:r>
          </w:p>
        </w:tc>
        <w:tc>
          <w:tcPr>
            <w:tcW w:w="616" w:type="dxa"/>
            <w:gridSpan w:val="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2023</w:t>
            </w:r>
          </w:p>
        </w:tc>
        <w:tc>
          <w:tcPr>
            <w:tcW w:w="61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2024</w:t>
            </w:r>
          </w:p>
        </w:tc>
        <w:tc>
          <w:tcPr>
            <w:tcW w:w="629" w:type="dxa"/>
            <w:gridSpan w:val="3"/>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2025</w:t>
            </w:r>
          </w:p>
        </w:tc>
        <w:tc>
          <w:tcPr>
            <w:tcW w:w="69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2026</w:t>
            </w:r>
          </w:p>
        </w:tc>
        <w:tc>
          <w:tcPr>
            <w:tcW w:w="64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2027</w:t>
            </w:r>
          </w:p>
        </w:tc>
        <w:tc>
          <w:tcPr>
            <w:tcW w:w="63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2028</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2029</w:t>
            </w:r>
          </w:p>
        </w:tc>
        <w:tc>
          <w:tcPr>
            <w:tcW w:w="708"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2030</w:t>
            </w:r>
          </w:p>
        </w:tc>
      </w:tr>
      <w:tr w:rsidR="0015575E"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843"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p>
        </w:tc>
        <w:tc>
          <w:tcPr>
            <w:tcW w:w="2694"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w:t>
            </w:r>
          </w:p>
        </w:tc>
        <w:tc>
          <w:tcPr>
            <w:tcW w:w="85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4</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5</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6</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7</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8</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11</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12</w:t>
            </w:r>
          </w:p>
        </w:tc>
        <w:tc>
          <w:tcPr>
            <w:tcW w:w="708" w:type="dxa"/>
            <w:gridSpan w:val="3"/>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w:t>
            </w:r>
          </w:p>
        </w:tc>
        <w:tc>
          <w:tcPr>
            <w:tcW w:w="709"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15</w:t>
            </w:r>
          </w:p>
        </w:tc>
        <w:tc>
          <w:tcPr>
            <w:tcW w:w="64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16</w:t>
            </w:r>
          </w:p>
        </w:tc>
        <w:tc>
          <w:tcPr>
            <w:tcW w:w="636"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17</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18</w:t>
            </w:r>
          </w:p>
        </w:tc>
        <w:tc>
          <w:tcPr>
            <w:tcW w:w="708"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19</w:t>
            </w:r>
          </w:p>
        </w:tc>
      </w:tr>
      <w:tr w:rsidR="00403191" w:rsidRPr="006A4BF7" w:rsidTr="0040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blCellSpacing w:w="5" w:type="nil"/>
        </w:trPr>
        <w:tc>
          <w:tcPr>
            <w:tcW w:w="1843" w:type="dxa"/>
            <w:gridSpan w:val="2"/>
            <w:vMerge w:val="restart"/>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 «Развитие субъектов малого и среднего предпринимательства»</w:t>
            </w:r>
          </w:p>
        </w:tc>
        <w:tc>
          <w:tcPr>
            <w:tcW w:w="2694" w:type="dxa"/>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Всего, в  том числе:           </w:t>
            </w:r>
          </w:p>
        </w:tc>
        <w:tc>
          <w:tcPr>
            <w:tcW w:w="850"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567"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C95645">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sidR="00C95645">
              <w:rPr>
                <w:rFonts w:ascii="Times New Roman" w:hAnsi="Times New Roman" w:cs="Times New Roman"/>
              </w:rPr>
              <w:t>7</w:t>
            </w:r>
            <w:r w:rsidRPr="0015575E">
              <w:rPr>
                <w:rFonts w:ascii="Times New Roman" w:hAnsi="Times New Roman" w:cs="Times New Roman"/>
              </w:rPr>
              <w:t>,0</w:t>
            </w:r>
          </w:p>
        </w:tc>
        <w:tc>
          <w:tcPr>
            <w:tcW w:w="567" w:type="dxa"/>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403191" w:rsidRDefault="00403191" w:rsidP="00403191">
            <w:pPr>
              <w:spacing w:after="0"/>
            </w:pPr>
            <w:r w:rsidRPr="00297CAB">
              <w:rPr>
                <w:rFonts w:ascii="Times New Roman" w:hAnsi="Times New Roman" w:cs="Times New Roman"/>
              </w:rPr>
              <w:t>1,0</w:t>
            </w:r>
          </w:p>
        </w:tc>
        <w:tc>
          <w:tcPr>
            <w:tcW w:w="567" w:type="dxa"/>
          </w:tcPr>
          <w:p w:rsidR="00403191" w:rsidRDefault="00403191" w:rsidP="00403191">
            <w:pPr>
              <w:spacing w:after="0"/>
            </w:pPr>
            <w:r w:rsidRPr="00297CAB">
              <w:rPr>
                <w:rFonts w:ascii="Times New Roman" w:hAnsi="Times New Roman" w:cs="Times New Roman"/>
              </w:rPr>
              <w:t>1,0</w:t>
            </w:r>
          </w:p>
        </w:tc>
        <w:tc>
          <w:tcPr>
            <w:tcW w:w="567" w:type="dxa"/>
          </w:tcPr>
          <w:p w:rsidR="00403191" w:rsidRDefault="00403191" w:rsidP="00403191">
            <w:pPr>
              <w:spacing w:after="0"/>
            </w:pPr>
            <w:r w:rsidRPr="00297CAB">
              <w:rPr>
                <w:rFonts w:ascii="Times New Roman" w:hAnsi="Times New Roman" w:cs="Times New Roman"/>
              </w:rPr>
              <w:t>1,0</w:t>
            </w:r>
          </w:p>
        </w:tc>
        <w:tc>
          <w:tcPr>
            <w:tcW w:w="708" w:type="dxa"/>
            <w:gridSpan w:val="3"/>
          </w:tcPr>
          <w:p w:rsidR="00403191" w:rsidRPr="0015575E" w:rsidRDefault="00C95645" w:rsidP="0040319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00403191" w:rsidRPr="0015575E">
              <w:rPr>
                <w:rFonts w:ascii="Times New Roman" w:hAnsi="Times New Roman" w:cs="Times New Roman"/>
              </w:rPr>
              <w:t>,0</w:t>
            </w:r>
          </w:p>
        </w:tc>
        <w:tc>
          <w:tcPr>
            <w:tcW w:w="567"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40"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36"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8"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r>
      <w:tr w:rsidR="00403191"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843" w:type="dxa"/>
            <w:gridSpan w:val="2"/>
            <w:vMerge/>
          </w:tcPr>
          <w:p w:rsidR="00403191" w:rsidRPr="0015575E" w:rsidRDefault="00403191" w:rsidP="0015575E">
            <w:pPr>
              <w:widowControl w:val="0"/>
              <w:autoSpaceDE w:val="0"/>
              <w:autoSpaceDN w:val="0"/>
              <w:adjustRightInd w:val="0"/>
              <w:spacing w:after="0"/>
              <w:rPr>
                <w:rFonts w:ascii="Times New Roman" w:hAnsi="Times New Roman" w:cs="Times New Roman"/>
              </w:rPr>
            </w:pPr>
          </w:p>
        </w:tc>
        <w:tc>
          <w:tcPr>
            <w:tcW w:w="2694" w:type="dxa"/>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Администрация Вербовологовского с/п, всего</w:t>
            </w:r>
          </w:p>
        </w:tc>
        <w:tc>
          <w:tcPr>
            <w:tcW w:w="850"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C95645">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sidR="00C95645">
              <w:rPr>
                <w:rFonts w:ascii="Times New Roman" w:hAnsi="Times New Roman" w:cs="Times New Roman"/>
              </w:rPr>
              <w:t>7</w:t>
            </w:r>
            <w:r w:rsidRPr="0015575E">
              <w:rPr>
                <w:rFonts w:ascii="Times New Roman" w:hAnsi="Times New Roman" w:cs="Times New Roman"/>
              </w:rPr>
              <w:t>,0</w:t>
            </w:r>
          </w:p>
        </w:tc>
        <w:tc>
          <w:tcPr>
            <w:tcW w:w="567"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403191" w:rsidRDefault="00403191" w:rsidP="00F34B59">
            <w:pPr>
              <w:spacing w:after="0"/>
            </w:pPr>
            <w:r w:rsidRPr="00297CAB">
              <w:rPr>
                <w:rFonts w:ascii="Times New Roman" w:hAnsi="Times New Roman" w:cs="Times New Roman"/>
              </w:rPr>
              <w:t>1,0</w:t>
            </w:r>
          </w:p>
        </w:tc>
        <w:tc>
          <w:tcPr>
            <w:tcW w:w="567" w:type="dxa"/>
          </w:tcPr>
          <w:p w:rsidR="00403191" w:rsidRDefault="00403191" w:rsidP="00F34B59">
            <w:pPr>
              <w:spacing w:after="0"/>
            </w:pPr>
            <w:r w:rsidRPr="00297CAB">
              <w:rPr>
                <w:rFonts w:ascii="Times New Roman" w:hAnsi="Times New Roman" w:cs="Times New Roman"/>
              </w:rPr>
              <w:t>1,0</w:t>
            </w:r>
          </w:p>
        </w:tc>
        <w:tc>
          <w:tcPr>
            <w:tcW w:w="567" w:type="dxa"/>
          </w:tcPr>
          <w:p w:rsidR="00403191" w:rsidRDefault="00403191" w:rsidP="00F34B59">
            <w:pPr>
              <w:spacing w:after="0"/>
            </w:pPr>
            <w:r w:rsidRPr="00297CAB">
              <w:rPr>
                <w:rFonts w:ascii="Times New Roman" w:hAnsi="Times New Roman" w:cs="Times New Roman"/>
              </w:rPr>
              <w:t>1,0</w:t>
            </w:r>
          </w:p>
        </w:tc>
        <w:tc>
          <w:tcPr>
            <w:tcW w:w="708" w:type="dxa"/>
            <w:gridSpan w:val="3"/>
          </w:tcPr>
          <w:p w:rsidR="00403191" w:rsidRPr="0015575E" w:rsidRDefault="00C95645"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00403191" w:rsidRPr="0015575E">
              <w:rPr>
                <w:rFonts w:ascii="Times New Roman" w:hAnsi="Times New Roman" w:cs="Times New Roman"/>
              </w:rPr>
              <w:t>,0</w:t>
            </w:r>
          </w:p>
        </w:tc>
        <w:tc>
          <w:tcPr>
            <w:tcW w:w="567"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40"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36"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8"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r>
      <w:tr w:rsidR="00403191"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1843" w:type="dxa"/>
            <w:gridSpan w:val="2"/>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bCs/>
              </w:rPr>
              <w:t>ОМ 1.</w:t>
            </w:r>
            <w:r w:rsidRPr="0015575E">
              <w:rPr>
                <w:rFonts w:ascii="Times New Roman" w:hAnsi="Times New Roman" w:cs="Times New Roman"/>
                <w:sz w:val="24"/>
                <w:szCs w:val="24"/>
              </w:rPr>
              <w:t xml:space="preserve"> </w:t>
            </w:r>
            <w:r w:rsidRPr="0015575E">
              <w:rPr>
                <w:rFonts w:ascii="Times New Roman" w:hAnsi="Times New Roman" w:cs="Times New Roman"/>
                <w:bCs/>
              </w:rPr>
              <w:t>Расходы на реализацию муниципальных программ, мероприятия которых направлены на развитие малого и среднего предпринимательства</w:t>
            </w:r>
          </w:p>
        </w:tc>
        <w:tc>
          <w:tcPr>
            <w:tcW w:w="2694" w:type="dxa"/>
            <w:tcBorders>
              <w:right w:val="single" w:sz="4" w:space="0" w:color="auto"/>
            </w:tcBorders>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Администрация Вербовологовского с/п</w:t>
            </w:r>
          </w:p>
        </w:tc>
        <w:tc>
          <w:tcPr>
            <w:tcW w:w="850"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0412</w:t>
            </w:r>
          </w:p>
        </w:tc>
        <w:tc>
          <w:tcPr>
            <w:tcW w:w="709"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1400028340</w:t>
            </w:r>
          </w:p>
        </w:tc>
        <w:tc>
          <w:tcPr>
            <w:tcW w:w="709"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244</w:t>
            </w:r>
          </w:p>
        </w:tc>
        <w:tc>
          <w:tcPr>
            <w:tcW w:w="709" w:type="dxa"/>
            <w:tcBorders>
              <w:top w:val="nil"/>
              <w:left w:val="single" w:sz="4" w:space="0" w:color="auto"/>
              <w:bottom w:val="single" w:sz="4" w:space="0" w:color="auto"/>
              <w:right w:val="single" w:sz="4" w:space="0" w:color="auto"/>
            </w:tcBorders>
          </w:tcPr>
          <w:p w:rsidR="00403191" w:rsidRPr="0015575E" w:rsidRDefault="00403191" w:rsidP="00C95645">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sidR="00C95645">
              <w:rPr>
                <w:rFonts w:ascii="Times New Roman" w:hAnsi="Times New Roman" w:cs="Times New Roman"/>
              </w:rPr>
              <w:t>7</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403191" w:rsidRDefault="00403191" w:rsidP="00F34B59">
            <w:pPr>
              <w:spacing w:after="0"/>
            </w:pPr>
            <w:r w:rsidRPr="00297CAB">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403191" w:rsidRDefault="00403191" w:rsidP="00F34B59">
            <w:pPr>
              <w:spacing w:after="0"/>
            </w:pPr>
            <w:r w:rsidRPr="00297CAB">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403191" w:rsidRDefault="00403191" w:rsidP="00F34B59">
            <w:pPr>
              <w:spacing w:after="0"/>
            </w:pPr>
            <w:r w:rsidRPr="00297CAB">
              <w:rPr>
                <w:rFonts w:ascii="Times New Roman" w:hAnsi="Times New Roman" w:cs="Times New Roman"/>
              </w:rPr>
              <w:t>1,0</w:t>
            </w:r>
          </w:p>
        </w:tc>
        <w:tc>
          <w:tcPr>
            <w:tcW w:w="708" w:type="dxa"/>
            <w:gridSpan w:val="3"/>
            <w:tcBorders>
              <w:top w:val="nil"/>
              <w:left w:val="single" w:sz="4" w:space="0" w:color="auto"/>
              <w:bottom w:val="single" w:sz="4" w:space="0" w:color="auto"/>
              <w:right w:val="single" w:sz="4" w:space="0" w:color="auto"/>
            </w:tcBorders>
          </w:tcPr>
          <w:p w:rsidR="00403191" w:rsidRPr="0015575E" w:rsidRDefault="00C95645" w:rsidP="0015575E">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00403191"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40"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36"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8"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lastRenderedPageBreak/>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1" w:name="Par676"/>
      <w:bookmarkEnd w:id="1"/>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879"/>
      <w:bookmarkEnd w:id="2"/>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11" w:type="dxa"/>
        <w:tblInd w:w="-578" w:type="dxa"/>
        <w:tblLayout w:type="fixed"/>
        <w:tblLook w:val="04A0" w:firstRow="1" w:lastRow="0" w:firstColumn="1" w:lastColumn="0" w:noHBand="0" w:noVBand="1"/>
      </w:tblPr>
      <w:tblGrid>
        <w:gridCol w:w="3096"/>
        <w:gridCol w:w="2693"/>
        <w:gridCol w:w="993"/>
        <w:gridCol w:w="708"/>
        <w:gridCol w:w="709"/>
        <w:gridCol w:w="709"/>
        <w:gridCol w:w="709"/>
        <w:gridCol w:w="700"/>
        <w:gridCol w:w="818"/>
        <w:gridCol w:w="736"/>
        <w:gridCol w:w="856"/>
        <w:gridCol w:w="796"/>
        <w:gridCol w:w="796"/>
        <w:gridCol w:w="796"/>
        <w:gridCol w:w="796"/>
      </w:tblGrid>
      <w:tr w:rsidR="0015575E" w:rsidRPr="0015575E" w:rsidTr="000E6C19">
        <w:trPr>
          <w:trHeight w:val="300"/>
        </w:trPr>
        <w:tc>
          <w:tcPr>
            <w:tcW w:w="3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Наименование </w:t>
            </w:r>
            <w:r w:rsidRPr="0015575E">
              <w:rPr>
                <w:rFonts w:ascii="Times New Roman" w:hAnsi="Times New Roman" w:cs="Times New Roman"/>
                <w:sz w:val="20"/>
                <w:szCs w:val="20"/>
              </w:rPr>
              <w:br/>
              <w:t>муниципальной программы, номер и наименование подпрограммы</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Источники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 xml:space="preserve">финансирования </w:t>
            </w:r>
          </w:p>
        </w:tc>
        <w:tc>
          <w:tcPr>
            <w:tcW w:w="993" w:type="dxa"/>
            <w:vMerge w:val="restart"/>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Объем расходов всего</w:t>
            </w:r>
            <w:r w:rsidRPr="0015575E">
              <w:rPr>
                <w:rFonts w:ascii="Times New Roman" w:hAnsi="Times New Roman" w:cs="Times New Roman"/>
                <w:sz w:val="20"/>
                <w:szCs w:val="20"/>
              </w:rPr>
              <w:br/>
              <w:t>(тыс. рублей),</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9129" w:type="dxa"/>
            <w:gridSpan w:val="1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 том числе по годам реализации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муниципальной программы</w:t>
            </w:r>
          </w:p>
        </w:tc>
      </w:tr>
      <w:tr w:rsidR="0015575E" w:rsidRPr="0015575E" w:rsidTr="000E6C19">
        <w:trPr>
          <w:cantSplit/>
          <w:trHeight w:val="631"/>
        </w:trPr>
        <w:tc>
          <w:tcPr>
            <w:tcW w:w="3096"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p>
        </w:tc>
        <w:tc>
          <w:tcPr>
            <w:tcW w:w="993" w:type="dxa"/>
            <w:vMerge/>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2019</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2020</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2021</w:t>
            </w:r>
          </w:p>
        </w:tc>
        <w:tc>
          <w:tcPr>
            <w:tcW w:w="709" w:type="dxa"/>
            <w:tcBorders>
              <w:top w:val="nil"/>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2022</w:t>
            </w:r>
          </w:p>
        </w:tc>
        <w:tc>
          <w:tcPr>
            <w:tcW w:w="700"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2023</w:t>
            </w:r>
          </w:p>
        </w:tc>
        <w:tc>
          <w:tcPr>
            <w:tcW w:w="818"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2024</w:t>
            </w:r>
          </w:p>
        </w:tc>
        <w:tc>
          <w:tcPr>
            <w:tcW w:w="73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2025</w:t>
            </w:r>
          </w:p>
        </w:tc>
        <w:tc>
          <w:tcPr>
            <w:tcW w:w="85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2026</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2027</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2028</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2029</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2030</w:t>
            </w:r>
          </w:p>
        </w:tc>
      </w:tr>
    </w:tbl>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993"/>
        <w:gridCol w:w="708"/>
        <w:gridCol w:w="709"/>
        <w:gridCol w:w="709"/>
        <w:gridCol w:w="709"/>
        <w:gridCol w:w="714"/>
        <w:gridCol w:w="845"/>
        <w:gridCol w:w="709"/>
        <w:gridCol w:w="850"/>
        <w:gridCol w:w="851"/>
        <w:gridCol w:w="708"/>
        <w:gridCol w:w="851"/>
        <w:gridCol w:w="709"/>
      </w:tblGrid>
      <w:tr w:rsidR="0015575E" w:rsidRPr="0015575E" w:rsidTr="000E6C19">
        <w:trPr>
          <w:trHeight w:val="315"/>
          <w:tblHeader/>
        </w:trPr>
        <w:tc>
          <w:tcPr>
            <w:tcW w:w="3119" w:type="dxa"/>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w:t>
            </w:r>
          </w:p>
        </w:tc>
        <w:tc>
          <w:tcPr>
            <w:tcW w:w="26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2</w:t>
            </w:r>
          </w:p>
        </w:tc>
        <w:tc>
          <w:tcPr>
            <w:tcW w:w="9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3</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5</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6</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7</w:t>
            </w:r>
          </w:p>
        </w:tc>
        <w:tc>
          <w:tcPr>
            <w:tcW w:w="714"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8</w:t>
            </w:r>
          </w:p>
        </w:tc>
        <w:tc>
          <w:tcPr>
            <w:tcW w:w="845"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9</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850"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11</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12</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13</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15</w:t>
            </w:r>
          </w:p>
        </w:tc>
      </w:tr>
      <w:tr w:rsidR="00403191" w:rsidRPr="0015575E" w:rsidTr="000E6C19">
        <w:trPr>
          <w:trHeight w:val="178"/>
        </w:trPr>
        <w:tc>
          <w:tcPr>
            <w:tcW w:w="3119" w:type="dxa"/>
            <w:vMerge w:val="restart"/>
            <w:shd w:val="clear" w:color="auto" w:fill="auto"/>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Муниципальная программа «Развитие субъектов малого и среднего предпринимательства»</w:t>
            </w:r>
          </w:p>
        </w:tc>
        <w:tc>
          <w:tcPr>
            <w:tcW w:w="2693" w:type="dxa"/>
            <w:shd w:val="clear" w:color="auto" w:fill="auto"/>
            <w:noWrap/>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Всего</w:t>
            </w:r>
          </w:p>
        </w:tc>
        <w:tc>
          <w:tcPr>
            <w:tcW w:w="993" w:type="dxa"/>
            <w:shd w:val="clear" w:color="auto" w:fill="auto"/>
            <w:noWrap/>
            <w:hideMark/>
          </w:tcPr>
          <w:p w:rsidR="00403191" w:rsidRPr="0015575E" w:rsidRDefault="00403191" w:rsidP="00C95645">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sidR="00C95645">
              <w:rPr>
                <w:rFonts w:ascii="Times New Roman" w:hAnsi="Times New Roman" w:cs="Times New Roman"/>
              </w:rPr>
              <w:t>7</w:t>
            </w:r>
            <w:r w:rsidRPr="0015575E">
              <w:rPr>
                <w:rFonts w:ascii="Times New Roman" w:hAnsi="Times New Roman" w:cs="Times New Roman"/>
              </w:rPr>
              <w:t>,0</w:t>
            </w:r>
          </w:p>
        </w:tc>
        <w:tc>
          <w:tcPr>
            <w:tcW w:w="708"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709"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14"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845" w:type="dxa"/>
          </w:tcPr>
          <w:p w:rsidR="00403191" w:rsidRPr="0015575E" w:rsidRDefault="00C95645" w:rsidP="0015575E">
            <w:pPr>
              <w:widowControl w:val="0"/>
              <w:autoSpaceDE w:val="0"/>
              <w:autoSpaceDN w:val="0"/>
              <w:adjustRightInd w:val="0"/>
              <w:spacing w:after="0" w:line="240" w:lineRule="auto"/>
              <w:outlineLvl w:val="2"/>
              <w:rPr>
                <w:rFonts w:ascii="Times New Roman" w:hAnsi="Times New Roman" w:cs="Times New Roman"/>
                <w:sz w:val="20"/>
                <w:szCs w:val="20"/>
              </w:rPr>
            </w:pPr>
            <w:r>
              <w:rPr>
                <w:rFonts w:ascii="Times New Roman" w:hAnsi="Times New Roman" w:cs="Times New Roman"/>
                <w:sz w:val="20"/>
                <w:szCs w:val="20"/>
              </w:rPr>
              <w:t>1</w:t>
            </w:r>
            <w:r w:rsidR="00403191" w:rsidRPr="0015575E">
              <w:rPr>
                <w:rFonts w:ascii="Times New Roman" w:hAnsi="Times New Roman" w:cs="Times New Roman"/>
                <w:sz w:val="20"/>
                <w:szCs w:val="20"/>
              </w:rPr>
              <w:t>,0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0"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403191" w:rsidRPr="0015575E" w:rsidTr="000E6C19">
        <w:trPr>
          <w:trHeight w:val="127"/>
        </w:trPr>
        <w:tc>
          <w:tcPr>
            <w:tcW w:w="3119" w:type="dxa"/>
            <w:vMerge/>
            <w:vAlign w:val="center"/>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местный бюджет, </w:t>
            </w:r>
          </w:p>
        </w:tc>
        <w:tc>
          <w:tcPr>
            <w:tcW w:w="993" w:type="dxa"/>
            <w:shd w:val="clear" w:color="auto" w:fill="auto"/>
            <w:noWrap/>
            <w:hideMark/>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sidR="00C95645">
              <w:rPr>
                <w:rFonts w:ascii="Times New Roman" w:hAnsi="Times New Roman" w:cs="Times New Roman"/>
              </w:rPr>
              <w:t>7</w:t>
            </w:r>
            <w:r w:rsidRPr="0015575E">
              <w:rPr>
                <w:rFonts w:ascii="Times New Roman" w:hAnsi="Times New Roman" w:cs="Times New Roman"/>
              </w:rPr>
              <w:t>,0</w:t>
            </w:r>
          </w:p>
        </w:tc>
        <w:tc>
          <w:tcPr>
            <w:tcW w:w="708"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709"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14"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845" w:type="dxa"/>
          </w:tcPr>
          <w:p w:rsidR="00403191" w:rsidRPr="0015575E" w:rsidRDefault="00C95645" w:rsidP="0015575E">
            <w:pPr>
              <w:widowControl w:val="0"/>
              <w:autoSpaceDE w:val="0"/>
              <w:autoSpaceDN w:val="0"/>
              <w:adjustRightInd w:val="0"/>
              <w:spacing w:after="0" w:line="240" w:lineRule="auto"/>
              <w:outlineLvl w:val="2"/>
              <w:rPr>
                <w:rFonts w:ascii="Times New Roman" w:hAnsi="Times New Roman" w:cs="Times New Roman"/>
                <w:sz w:val="20"/>
                <w:szCs w:val="20"/>
              </w:rPr>
            </w:pPr>
            <w:r>
              <w:rPr>
                <w:rFonts w:ascii="Times New Roman" w:hAnsi="Times New Roman" w:cs="Times New Roman"/>
                <w:sz w:val="20"/>
                <w:szCs w:val="20"/>
              </w:rPr>
              <w:t>1</w:t>
            </w:r>
            <w:bookmarkStart w:id="3" w:name="_GoBack"/>
            <w:bookmarkEnd w:id="3"/>
            <w:r w:rsidR="00403191" w:rsidRPr="0015575E">
              <w:rPr>
                <w:rFonts w:ascii="Times New Roman" w:hAnsi="Times New Roman" w:cs="Times New Roman"/>
                <w:sz w:val="20"/>
                <w:szCs w:val="20"/>
              </w:rPr>
              <w:t>,0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0"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403191" w:rsidRPr="0015575E" w:rsidTr="000E6C19">
        <w:trPr>
          <w:trHeight w:val="345"/>
        </w:trPr>
        <w:tc>
          <w:tcPr>
            <w:tcW w:w="3119" w:type="dxa"/>
            <w:vMerge/>
            <w:vAlign w:val="center"/>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безвозмездные поступления в местный бюджет,</w:t>
            </w:r>
          </w:p>
        </w:tc>
        <w:tc>
          <w:tcPr>
            <w:tcW w:w="993" w:type="dxa"/>
            <w:shd w:val="clear" w:color="auto" w:fill="auto"/>
            <w:noWrap/>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14" w:type="dxa"/>
            <w:shd w:val="clear" w:color="auto" w:fill="auto"/>
            <w:noWrap/>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45"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0"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520EEC"/>
    <w:rsid w:val="000143C6"/>
    <w:rsid w:val="000802EC"/>
    <w:rsid w:val="000A3AF1"/>
    <w:rsid w:val="000B69DA"/>
    <w:rsid w:val="000C0D73"/>
    <w:rsid w:val="000E6617"/>
    <w:rsid w:val="000F0191"/>
    <w:rsid w:val="000F700A"/>
    <w:rsid w:val="00127CB4"/>
    <w:rsid w:val="001325E8"/>
    <w:rsid w:val="00132C01"/>
    <w:rsid w:val="00153369"/>
    <w:rsid w:val="0015575E"/>
    <w:rsid w:val="001706F8"/>
    <w:rsid w:val="001776FF"/>
    <w:rsid w:val="0018248F"/>
    <w:rsid w:val="00184F30"/>
    <w:rsid w:val="001B6136"/>
    <w:rsid w:val="002251A0"/>
    <w:rsid w:val="0024720D"/>
    <w:rsid w:val="0026075A"/>
    <w:rsid w:val="002976F0"/>
    <w:rsid w:val="002C3B8E"/>
    <w:rsid w:val="002D1374"/>
    <w:rsid w:val="002F55E6"/>
    <w:rsid w:val="00315BB4"/>
    <w:rsid w:val="00331E0B"/>
    <w:rsid w:val="00360FA4"/>
    <w:rsid w:val="0039089A"/>
    <w:rsid w:val="003A7E4A"/>
    <w:rsid w:val="003B31CA"/>
    <w:rsid w:val="003B4A51"/>
    <w:rsid w:val="003C5D73"/>
    <w:rsid w:val="00403191"/>
    <w:rsid w:val="004118D5"/>
    <w:rsid w:val="00460624"/>
    <w:rsid w:val="004A5CF7"/>
    <w:rsid w:val="004B48B1"/>
    <w:rsid w:val="004C283D"/>
    <w:rsid w:val="004E67EF"/>
    <w:rsid w:val="00520EEC"/>
    <w:rsid w:val="0052216B"/>
    <w:rsid w:val="00531A33"/>
    <w:rsid w:val="00531B94"/>
    <w:rsid w:val="00552014"/>
    <w:rsid w:val="005A445A"/>
    <w:rsid w:val="005A5027"/>
    <w:rsid w:val="005C52D2"/>
    <w:rsid w:val="006158CF"/>
    <w:rsid w:val="00662CE4"/>
    <w:rsid w:val="0067500F"/>
    <w:rsid w:val="00676DDB"/>
    <w:rsid w:val="006A4BF7"/>
    <w:rsid w:val="006C74D5"/>
    <w:rsid w:val="006E691D"/>
    <w:rsid w:val="00762ECE"/>
    <w:rsid w:val="007A5045"/>
    <w:rsid w:val="007E1159"/>
    <w:rsid w:val="0093171F"/>
    <w:rsid w:val="00945042"/>
    <w:rsid w:val="00A13E34"/>
    <w:rsid w:val="00A173EE"/>
    <w:rsid w:val="00A23D74"/>
    <w:rsid w:val="00AB32A2"/>
    <w:rsid w:val="00AC2A4A"/>
    <w:rsid w:val="00AD4189"/>
    <w:rsid w:val="00B020B2"/>
    <w:rsid w:val="00B12712"/>
    <w:rsid w:val="00B7148B"/>
    <w:rsid w:val="00B965A9"/>
    <w:rsid w:val="00BA0769"/>
    <w:rsid w:val="00BB2AA8"/>
    <w:rsid w:val="00BC3385"/>
    <w:rsid w:val="00BC4D5E"/>
    <w:rsid w:val="00BE5DF5"/>
    <w:rsid w:val="00C013F9"/>
    <w:rsid w:val="00C036B3"/>
    <w:rsid w:val="00C06009"/>
    <w:rsid w:val="00C217AE"/>
    <w:rsid w:val="00C34455"/>
    <w:rsid w:val="00C67B4F"/>
    <w:rsid w:val="00C82453"/>
    <w:rsid w:val="00C95645"/>
    <w:rsid w:val="00CA4A9A"/>
    <w:rsid w:val="00D62442"/>
    <w:rsid w:val="00D832C4"/>
    <w:rsid w:val="00DA4605"/>
    <w:rsid w:val="00E37802"/>
    <w:rsid w:val="00E93FD1"/>
    <w:rsid w:val="00F246BC"/>
    <w:rsid w:val="00F4790E"/>
    <w:rsid w:val="00F8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2FA26-B88F-4BEB-B3CC-32F6F898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160E3-59A8-48A3-8F82-CB2D302C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27</cp:revision>
  <cp:lastPrinted>2022-02-16T12:17:00Z</cp:lastPrinted>
  <dcterms:created xsi:type="dcterms:W3CDTF">2016-11-15T16:19:00Z</dcterms:created>
  <dcterms:modified xsi:type="dcterms:W3CDTF">2022-02-16T12:18:00Z</dcterms:modified>
</cp:coreProperties>
</file>