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Ростовская область заняла второе место в России по количеству субъектов креативных индустрий в едином реестре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Ростовская область заняла второе место среди российских регионов по количеству субъектов креативных индустрий, включенных в единый реестр. Донской регион по итогам августа уступает только Москве.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единый реестр уже включено 605 донских субъектов </w:t>
        <w:br/>
        <w:t xml:space="preserve">(300 юридических лиц, 261 индивидуальный предприниматель </w:t>
        <w:br/>
        <w:t>и 44 физических лица).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Самыми активными являются представители направления «Гастрономия» – их доля от общего количества включенных в реестр составила 37%, на «Программное обеспечение» приходится 10%, </w:t>
        <w:br/>
        <w:t xml:space="preserve">«Медиа и СМИ» – 9,2%, «Отдых и развлечения» – 8,3%, </w:t>
        <w:br/>
        <w:t xml:space="preserve">«Культурное наследие» – 6%. Кроме того, в реестр включены такие направления, как «Исполнительские искусства», </w:t>
        <w:br/>
        <w:t>«Архитектура и урбанистика», «Дизайн», «Мода», «Арт-индустрия», «Музыка» и др.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Реестр создан для адресной поддержки малого и среднего бизнеса в творческих сферах. 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Включение в реестр – это бесплатная маркетинговая поддержка на базе центров «Мой бизнес», имущественная поддержка в качестве резидентства </w:t>
        <w:br/>
        <w:t>в Центре креативных индустрий, льготные микрозаймы, лизинг, поручительство Гарантийного фонда Ростовской области, пониженные налоговые ставки по упрощенной системе налогообложения. 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Формированием реестра занимается министерство экономического развития региона.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– </w:t>
      </w:r>
      <w:r>
        <w:rPr>
          <w:rFonts w:cs="Times New Roman" w:ascii="Times New Roman" w:hAnsi="Times New Roman"/>
          <w:sz w:val="28"/>
          <w:szCs w:val="28"/>
        </w:rPr>
        <w:t>Реестр позволяет видеть структурный состав нашего креативного сектора, чтобы мы могли предложить его участникам точечные инструменты развития. Адресная господдержка и льготы помогают развивать креативную экономику на Дону, работают на выполнение ключевой задачи – увеличить долю креативного сектора в валовом региональном продукте до 6%, - отметил министр экономического развития Ростовской области Павел Павлов.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Подробная информация размещена на официальном сайте правительства Ростовской области: </w:t>
      </w:r>
      <w:hyperlink r:id="rId2" w:tgtFrame="_blank">
        <w:r>
          <w:rPr>
            <w:rStyle w:val="Hyperlink"/>
            <w:rFonts w:cs="Times New Roman" w:ascii="Times New Roman" w:hAnsi="Times New Roman"/>
            <w:sz w:val="28"/>
            <w:szCs w:val="28"/>
          </w:rPr>
          <w:t>https://www.donland.ru/activity/2999/</w:t>
        </w:r>
      </w:hyperlink>
      <w:r>
        <w:rPr>
          <w:rFonts w:cs="Times New Roman" w:ascii="Times New Roman" w:hAnsi="Times New Roman"/>
          <w:sz w:val="28"/>
          <w:szCs w:val="28"/>
        </w:rPr>
        <w:t>. Консультации можно получить по телефону: 8(863) 240 56 28.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Напомним, креативное предпринимательство на Дону развивается по нацпроекту «Эффективная и конкурентная экономика».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0425" cy="395859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ru-RU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1"/>
    <w:uiPriority w:val="9"/>
    <w:qFormat/>
    <w:rsid w:val="00fb5fa7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b5fa7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b5fa7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b5fa7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b5fa7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b5fa7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b5fa7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b5fa7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b5fa7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fb5fa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semiHidden/>
    <w:qFormat/>
    <w:rsid w:val="00fb5fa7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b5fa7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4" w:customStyle="1">
    <w:name w:val="Заголовок 4 Знак"/>
    <w:basedOn w:val="DefaultParagraphFont"/>
    <w:uiPriority w:val="9"/>
    <w:semiHidden/>
    <w:qFormat/>
    <w:rsid w:val="00fb5fa7"/>
    <w:rPr>
      <w:rFonts w:eastAsia="" w:cs="" w:cstheme="majorBidi" w:eastAsiaTheme="majorEastAsia"/>
      <w:i/>
      <w:iCs/>
      <w:color w:themeColor="accent1" w:themeShade="bf" w:val="2F5496"/>
    </w:rPr>
  </w:style>
  <w:style w:type="character" w:styleId="5" w:customStyle="1">
    <w:name w:val="Заголовок 5 Знак"/>
    <w:basedOn w:val="DefaultParagraphFont"/>
    <w:uiPriority w:val="9"/>
    <w:semiHidden/>
    <w:qFormat/>
    <w:rsid w:val="00fb5fa7"/>
    <w:rPr>
      <w:rFonts w:eastAsia="" w:cs="" w:cstheme="majorBidi" w:eastAsiaTheme="majorEastAsia"/>
      <w:color w:themeColor="accent1" w:themeShade="bf" w:val="2F5496"/>
    </w:rPr>
  </w:style>
  <w:style w:type="character" w:styleId="6" w:customStyle="1">
    <w:name w:val="Заголовок 6 Знак"/>
    <w:basedOn w:val="DefaultParagraphFont"/>
    <w:uiPriority w:val="9"/>
    <w:semiHidden/>
    <w:qFormat/>
    <w:rsid w:val="00fb5fa7"/>
    <w:rPr>
      <w:rFonts w:eastAsia="" w:cs="" w:cstheme="majorBidi" w:eastAsiaTheme="majorEastAsia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uiPriority w:val="9"/>
    <w:semiHidden/>
    <w:qFormat/>
    <w:rsid w:val="00fb5fa7"/>
    <w:rPr>
      <w:rFonts w:eastAsia="" w:cs="" w:cstheme="majorBidi" w:eastAsiaTheme="majorEastAsia"/>
      <w:color w:themeColor="text1" w:themeTint="a6" w:val="595959"/>
    </w:rPr>
  </w:style>
  <w:style w:type="character" w:styleId="8" w:customStyle="1">
    <w:name w:val="Заголовок 8 Знак"/>
    <w:basedOn w:val="DefaultParagraphFont"/>
    <w:uiPriority w:val="9"/>
    <w:semiHidden/>
    <w:qFormat/>
    <w:rsid w:val="00fb5fa7"/>
    <w:rPr>
      <w:rFonts w:eastAsia="" w:cs="" w:cstheme="majorBidi" w:eastAsiaTheme="majorEastAsia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uiPriority w:val="9"/>
    <w:semiHidden/>
    <w:qFormat/>
    <w:rsid w:val="00fb5fa7"/>
    <w:rPr>
      <w:rFonts w:eastAsia="" w:cs="" w:cstheme="majorBidi" w:eastAsiaTheme="majorEastAsia"/>
      <w:color w:themeColor="text1" w:themeTint="d8" w:val="272727"/>
    </w:rPr>
  </w:style>
  <w:style w:type="character" w:styleId="Style5" w:customStyle="1">
    <w:name w:val="Заголовок Знак"/>
    <w:basedOn w:val="DefaultParagraphFont"/>
    <w:uiPriority w:val="10"/>
    <w:qFormat/>
    <w:rsid w:val="00fb5fa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tyle6" w:customStyle="1">
    <w:name w:val="Подзаголовок Знак"/>
    <w:basedOn w:val="DefaultParagraphFont"/>
    <w:uiPriority w:val="11"/>
    <w:qFormat/>
    <w:rsid w:val="00fb5fa7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fb5fa7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fb5fa7"/>
    <w:rPr>
      <w:i/>
      <w:iCs/>
      <w:color w:themeColor="accent1" w:themeShade="bf" w:val="2F5496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sid w:val="00fb5fa7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fb5fa7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a22aed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22aed"/>
    <w:rPr>
      <w:color w:val="605E5C"/>
      <w:shd w:fill="E1DFDD" w:val="clear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link w:val="Style5"/>
    <w:uiPriority w:val="10"/>
    <w:qFormat/>
    <w:rsid w:val="00fb5fa7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6"/>
    <w:uiPriority w:val="11"/>
    <w:qFormat/>
    <w:rsid w:val="00fb5fa7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fb5fa7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fb5fa7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Style7"/>
    <w:uiPriority w:val="30"/>
    <w:qFormat/>
    <w:rsid w:val="00fb5f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numbering" w:styleId="Style10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donland.ru/activity/2999/" TargetMode="External"/><Relationship Id="rId3" Type="http://schemas.openxmlformats.org/officeDocument/2006/relationships/image" Target="media/image1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LibreOffice/24.8.5.2$Linux_X86_64 LibreOffice_project/480$Build-2</Application>
  <AppVersion>15.0000</AppVersion>
  <Pages>2</Pages>
  <Words>246</Words>
  <Characters>1798</Characters>
  <CharactersWithSpaces>2049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2026-09-22T07:29:00Z</dcterms:created>
  <dc:creator>Антропова Елена Сергеевна</dc:creator>
  <dc:description/>
  <dc:language>ru-RU</dc:language>
  <cp:lastModifiedBy/>
  <dcterms:modified xsi:type="dcterms:W3CDTF">2026-09-23T12:48:44Z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